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Implementácia programu skríningu rakoviny pľúc v Anglicku NHS počas 5 rokov</w:t>
      </w:r>
    </w:p>
    <w:p>
      <w:r>
        <w:t>Zdroj: Nature Medicine</w:t>
      </w:r>
    </w:p>
    <w:p>
      <w:r>
        <w:t>Publikované: 2026-03-23</w:t>
      </w:r>
    </w:p>
    <w:p/>
    <w:p>
      <w:pPr>
        <w:pStyle w:val="Heading1"/>
      </w:pPr>
      <w:r>
        <w:t>Súhrn</w:t>
      </w:r>
    </w:p>
    <w:p>
      <w:r>
        <w:t>Program skríningu rakoviny pľúc v Anglicku NHS bol implementovaný počas piatich rokov. Dosiahol vysokú mieru detekcie rakoviny v počiatočnom štádiu. Program sa ukázal ako uskutočniteľný. Program je škálovateľný na vysoko rizikové populácie. Program je škálovateľný aj na nedostatočne obsluhované skupiny. Článok bol publikovaný v Nature Medicine 23. marca 2026.</w:t>
      </w:r>
    </w:p>
    <w:p/>
    <w:p>
      <w:pPr>
        <w:jc w:val="center"/>
      </w:pPr>
      <w:r>
        <w:t>Vygenerované: 23.03.2026 13:00:45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