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Priesečník „učňa“ a zákona bez prekvapení</w:t>
      </w:r>
    </w:p>
    <w:p>
      <w:r>
        <w:t>Zdroj: STAT News</w:t>
      </w:r>
    </w:p>
    <w:p>
      <w:r>
        <w:t>Publikované: Mon, 23 Mar 2026 17:55:21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"STAT+: The intersection of 'Apprentice' and the No Surprises Act". Výsledky vyhľadávania obsahujú iba všeobecné informácie o zákone No Surprises Act a jeho dopadoch, ale nie konkrétny článok, ktorý ste požiadali zhrnúť. Ak máte k dispozícii text tohto článku, môžem vám vytvoriť stručný a faktický súhrn v slovenčine podľa vašich požiadaviek.</w:t>
      </w:r>
    </w:p>
    <w:p/>
    <w:p>
      <w:pPr>
        <w:jc w:val="center"/>
      </w:pPr>
      <w:r>
        <w:t>Vygenerované: 23.03.2026 19:00:44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