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Kali a Sanofi podpisujú licenčnú zmluvu na protilátku proti autoimunitnému ochoreniu KT501</w:t>
      </w:r>
    </w:p>
    <w:p>
      <w:r>
        <w:t>Zdroj: Pharmaceutical Technology</w:t>
      </w:r>
    </w:p>
    <w:p>
      <w:r>
        <w:t>Publikované: Tue, 24 Mar 2026 09:40:25 +0000</w:t>
      </w:r>
    </w:p>
    <w:p/>
    <w:p>
      <w:pPr>
        <w:pStyle w:val="Heading1"/>
      </w:pPr>
      <w:r>
        <w:t>Súhrn</w:t>
      </w:r>
    </w:p>
    <w:p>
      <w:r>
        <w:t>Sanofi a Kali Therapeutics podpísali exkluzívnu globálnu licenčnú zmluvu na KT501, novú trišpecifickú protilátku na liečbu autoimunitných ochorení sprostredkovaných B bunkami.[1] Sanofi získa exkluzívne svetové práva na KT501, ktorá využíva proprietárnu výskumnú platformu Kali Therapeutics.[1] KT501 je IgG-podobný trišpecifický T-bunkový engager, ktorý sa viaže na CD3, CD19 a BCMA s vysokou afinitou a cieli široké spektrum B buniek.[1] Protilátka má inovatívny molekulárny dizajn, ktorý maximalizuje účinnosť a minimalizuje uvoľňovanie cytokínov vďaka unikátnej maskovacej platforme CD3.[1] V štúdiách na neľudských primátoch vykázala KT501 silné vyčistenie B buniek v periférii a tkanivách s výrazne zníženou produkciou cytokínov.[1] KT501 sa aktuálne hodnotí v prvej štúdii na ľuďoch, ktorá skúma bezpečnosť, toleranciu, farmakokinetiku a farmakodynamiku u pacientov s reumatoidnou artritídou.[1] Kali Therapeutics dostane predné a krátkodobé platby v celkovej výške 180 miliónov dolárov, až 1,05 miliardy dolárov v míľnikoch vývoja a komercializácie a odstupňové royalty z predaja v rozmedzí vysokých jednociferných po stovkových číslach.[1]</w:t>
      </w:r>
    </w:p>
    <w:p/>
    <w:p>
      <w:pPr>
        <w:jc w:val="center"/>
      </w:pPr>
      <w:r>
        <w:t>Vygenerované: 24.03.2026 11:00:35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