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Skorý nástup puberty a skorý nástup krátkozrakosti: prierezový dôkaz od dievčat vo veku 12 rokov v Chongqing, Čína</w:t>
      </w:r>
    </w:p>
    <w:p>
      <w:r>
        <w:t>Zdroj: Frontiers Medicine</w:t>
      </w:r>
    </w:p>
    <w:p>
      <w:r>
        <w:t>Publikované: 2026-03-25T00:00:00Z</w:t>
      </w:r>
    </w:p>
    <w:p/>
    <w:p>
      <w:pPr>
        <w:pStyle w:val="Heading1"/>
      </w:pPr>
      <w:r>
        <w:t>Súhrn</w:t>
      </w:r>
    </w:p>
    <w:p>
      <w:r>
        <w:t>Štúdia skúmala vzťah medzi skorým nástupom menštruácie a výskytom krátkozrakosti u 468 dvanásťročných dievčat v Chongqingu v Číne. Výsledky ukázali, že u dievčat so skorým nástupom menštruácie (vo veku 11 rokov a skôr) bola incidencia krátkozrakosti na pravom oku 82,7 %, zatiaľ čo u dievčat s neskorou menštruáciou to bolo 72,3 %. Na ľavom oku bola prevalencia krátkozrakosti u skupiny so skorým nástupom menštruácie 77,0 %, v porovnaní s 67,3 % u skupiny s normálnym nástupom. Keď sa ako výsledok použila stredná až ťažká krátkozrakosť, skorý nástup menštruácie významne súvisel s vyšším výskytom krátkozrakosti na oboch očiach aj po zohľadnení ďalších faktorov. Autori štúdie dospeli k záveru, že môžu byť potrebné ďalšie intervencie na zabránenie skorému nástupu krátkozrakosti v ranom štádiu dospievania.</w:t>
      </w:r>
    </w:p>
    <w:p/>
    <w:p>
      <w:pPr>
        <w:jc w:val="center"/>
      </w:pPr>
      <w:r>
        <w:t>Vygenerované: 25.03.2026 07:01:12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