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Ako sa outsider prenikol do najvyšších pozícií Eli Lilly – a plánuje posunúť svoje podnikanie vpred</w:t>
      </w:r>
    </w:p>
    <w:p>
      <w:r>
        <w:t>Zdroj: STAT News</w:t>
      </w:r>
    </w:p>
    <w:p>
      <w:r>
        <w:t>Publikované: Wed, 25 Mar 2026 08:30:00 +0000</w:t>
      </w:r>
    </w:p>
    <w:p/>
    <w:p>
      <w:pPr>
        <w:pStyle w:val="Heading1"/>
      </w:pPr>
      <w:r>
        <w:t>Súhrn</w:t>
      </w:r>
    </w:p>
    <w:p>
      <w:r>
        <w:t>David Ricks nastúpil do spoločnosti Eli Lilly v roku 1996 ako business development associate, kde pracoval na fúziách a akvizíciách. Postupne zastával manažérske pozície v marketingu a predaji v USA, viedol operácie v Kanade ako generálny manažér od roku 2005 a v Číne ako prezident a generálny manažér od roku 2008. V roku 2009 sa stal prezidentom Lilly USA a v roku 2012 prezidentom Lilly Bio-Medicines, najväčšej obchodnej jednotky v oblasti neurovedy, bolesti a imunológie. V januári 2017 bol vymenovaný za CEO a v júni 2017 za predsedu predstavenstva. Pod jeho vedením sa hodnota spoločnosti zvýšila z 70 miliárd dolárov na takmer 700 miliárd dolárov do septembra 2025, najmä vďaka liekom GLP-1 na diabetes a obezitu ako Mounjaro a Zepbound. Eli Lilly dosiahla 53 percent podielu na globálnom trhu GLP-1 v roku 2025 a oznámila výstavbu štyroch nových výrobných závodov v rámci 50-miliardovej expanzie od roku 2020. Spoločnosť pomáha liekmi viac ako 51 miliónom ľudí na svete v oblastiach ako diabetes, obezita, Alzheimerova choroba a rakovina.[1][2][3][5]</w:t>
      </w:r>
    </w:p>
    <w:p/>
    <w:p>
      <w:pPr>
        <w:jc w:val="center"/>
      </w:pPr>
      <w:r>
        <w:t>Vygenerované: 25.03.2026 10:00:47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