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Ekzém herpeticum</w:t>
      </w:r>
    </w:p>
    <w:p>
      <w:r>
        <w:t>Zdroj: NEJM</w:t>
      </w:r>
    </w:p>
    <w:p>
      <w:r>
        <w:t>Publikované: 2026-03-25T09:00:02Z</w:t>
      </w:r>
    </w:p>
    <w:p/>
    <w:p>
      <w:pPr>
        <w:pStyle w:val="Heading1"/>
      </w:pPr>
      <w:r>
        <w:t>Súhrn</w:t>
      </w:r>
    </w:p>
    <w:p>
      <w:r>
        <w:t>Ekzém herpeticum je vážna kožná infekcia spôsobená herpes simplex vírusom, ktorá najmä postihuje osoby s atopickým dermatitídou.[2] Vyznačuje sa náhlym výskytom vezikúl a "vykúšaných" erózií na miestach atopickej dermatitídy.[2] Je to neobvyklá komplikácia atopickej dermatitídy s typickým rozpoznateľným vzhľadom.[3] Rizikové faktory zahŕňajú ťažkú atopickú dermatitídu, časté alergie, astmu, skorý nástup dermatitídy a predchádzajúce kožné infekcie.[2] Liečba miernych prípadov spočíva v perorálnom acyklovíre alebo valacyklovíre po dobu 7 až 21 dní alebo kým sa lézie nezakryjú krustou; dávka acykloviru je 30–60 mg/kg/deň u detí v troch dávkach a 400 mg trikrát denne u dospelých.[2] Kriticky chorí pacienti vyžadujú intravenózne tekutiny, doplnenie elektrolytov, starostlivosť o rany, kontrolu bolesti a výživovú podporu.[2] Lézie sú infekčné, kým sa nezakryjú krustou, preto sa odporúča časté umývanie rúk a kontaktové opatrenia v nemocnici.[2] Monitorujte sekundárne bakteriálne infekcie a liečiť ich systémovými antibiotikami podľa kultivácie.[2]</w:t>
      </w:r>
    </w:p>
    <w:p/>
    <w:p>
      <w:pPr>
        <w:jc w:val="center"/>
      </w:pPr>
      <w:r>
        <w:t>Vygenerované: 26.03.2026 10:03:16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