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Výskumníci sa stávajú vedeckými tvorcami chuti tým, že odovzdávajú viac výskumu a vývoja autonómnym laboratóriám</w:t>
      </w:r>
    </w:p>
    <w:p>
      <w:r>
        <w:t>Zdroj: Pharmaceutical Technology</w:t>
      </w:r>
    </w:p>
    <w:p>
      <w:r>
        <w:t>Publikované: Wed, 25 Mar 2026 11:16:42 +0000</w:t>
      </w:r>
    </w:p>
    <w:p/>
    <w:p>
      <w:pPr>
        <w:pStyle w:val="Heading1"/>
      </w:pPr>
      <w:r>
        <w:t>Súhrn</w:t>
      </w:r>
    </w:p>
    <w:p>
      <w:r>
        <w:t>Vývojári autonómnych biofarmaceutických laboratórií tvrdia, že budúcnosť výskumu a vývoja bude definovaná spoluprácou človeka a AI. Výskumníci sa stávajú vedeckými tvorcami chuti tým, že odovzdávajú viac R&amp;D autonómnym laboratóriám. Tento proces umožňuje výskumníkom sústrediť sa na strategické rozhodnutia namiesto rutinných úloh. Autonómne laboratóriá vykonávajú experimenty samostatne s podporou AI. Spolupráca medzi ľuďmi a AI urýchľuje objavy v biofarmaceutickom sektore. Výskumníci tak získavajú rolu, ktorá formuje smer vývoja liekov.</w:t>
      </w:r>
    </w:p>
    <w:p/>
    <w:p>
      <w:pPr>
        <w:jc w:val="center"/>
      </w:pPr>
      <w:r>
        <w:t>Vygenerované: 25.03.2026 13:01:09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