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Cognito Therapeutics a Ochsner partneri pre nové prístupy k zdraviu mozgu</w:t>
      </w:r>
    </w:p>
    <w:p>
      <w:r>
        <w:t>Zdroj: Pharmaceutical Technology</w:t>
      </w:r>
    </w:p>
    <w:p>
      <w:r>
        <w:t>Publikované: Thu, 26 Mar 2026 10:37:41 +0000</w:t>
      </w:r>
    </w:p>
    <w:p/>
    <w:p>
      <w:pPr>
        <w:pStyle w:val="Heading1"/>
      </w:pPr>
      <w:r>
        <w:t>Súhrn</w:t>
      </w:r>
    </w:p>
    <w:p>
      <w:r>
        <w:t>Cognito Therapeutics, firma v pokročilej klinickej fáze neurotechnológií, spolupracuje s Ochsner Health na spustení Brain Health Collaboratory.[1] Táto spolupráca vytvára prvú regionálnu platformu v južnom zálive USA pre inovácie v neinvazívnej starostlivosti o zdravie mozgu.[1] Cieľom je rozvíjať nové modely liečby kognitívneho poklesu a Alzheimerovej choroby v mestských aj vidieckych komunitách.[1] Organizácia kombinuje investigatívnu technológiu Spectris od Cognito s klinickou sieťou Ochsner.[1] Plánujú vyvinúť Brain Health Index na sledovanie kognitívneho zdravia, priebehu ochorenia a odpovede na liečbu v reálnych podmienkach.[1] Program skúma integráciu Spectris terapie do klinickej praxe pre pacientov s kognitívnym poklesom.[1] Táto iniciatíva nadväzuje na prvú Brain Health Collaboratory z novembra 2025 so West Virginia University Rockefeller Neuroscience Institute.[1] Cieľom je vytvoriť sieť takýchto centier na zrýchlenie prekladu terapií z výskumu do praxe.[1]</w:t>
      </w:r>
    </w:p>
    <w:p/>
    <w:p>
      <w:pPr>
        <w:jc w:val="center"/>
      </w:pPr>
      <w:r>
        <w:t>Vygenerované: 26.03.2026 12:00:59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