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Vírusovo riadené imunoterapie CAR pre chronickú HBV a HIV: systematická syntéza predklinických a skorých klinických dôkazov</w:t>
      </w:r>
    </w:p>
    <w:p>
      <w:r>
        <w:t>Zdroj: Frontiers Medicine</w:t>
      </w:r>
    </w:p>
    <w:p>
      <w:r>
        <w:t>Publikované: 2026-03-26T00:00:00Z</w:t>
      </w:r>
    </w:p>
    <w:p/>
    <w:p>
      <w:pPr>
        <w:pStyle w:val="Heading1"/>
      </w:pPr>
      <w:r>
        <w:t>Súhrn</w:t>
      </w:r>
    </w:p>
    <w:p>
      <w:r>
        <w:t>Štúdia systematicky zhodnotila predklinické a skoré klinické dôkazy o vírusovo riadených CAR-T a CAR-NK terapiách proti chronickým infekciám HBV a HIV. Zahŕňala 43 štúdií (21 in vitro, 14 in vivo a 8 klinických). Predklinické modely HIV CAR-T ukázali významné zníženie antigénu HIV p24 (SMD = -1,15, 95 % CI -1,50 až -0,80), zatiaľ čo HBV CAR-T bunky výrazne znížili HBsAg a HBV DNA (SMD = -1,30, 95 % CI -1,70 až -0,90). CAR-NK platformy mali porovnateľnú antivírusovú aktivitu s potenciálne lepším bezpečnostným profilom. In vivo analýzy preukázali supresiu HIV RNA (SMD = -0,92, 95 % CI -1,26 až -0,58) a zníženie HBV DNA (SMD = -1,05, 95 % CI -1,52 až -0,63). Klinické štúdie fázy I/II zaznamenali mierne zníženie HIV RNA (SMD = -0,35, 95 % CI -0,60 až -0,12) a malé antivírusové odpovede pri HBV (SMD -0,11), s nízkym výskytom syndrómu uvoľnenia cytokínov pod 10 %. Kvalita dôkazov je nízka až stredná kvôli heterogenite a malej veľkosti vzoriek.</w:t>
      </w:r>
    </w:p>
    <w:p/>
    <w:p>
      <w:pPr>
        <w:jc w:val="center"/>
      </w:pPr>
      <w:r>
        <w:t>Vygenerované: 26.03.2026 16:01:01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