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OK terapiu pre smrteľnú detskú imunitnú poruchu</w:t>
      </w:r>
    </w:p>
    <w:p>
      <w:r>
        <w:t>Zdroj: MedPage Today</w:t>
      </w:r>
    </w:p>
    <w:p>
      <w:r>
        <w:t>Publikované: Fri, 27 Mar 2026 12:37:43 -0400</w:t>
      </w:r>
    </w:p>
    <w:p/>
    <w:p>
      <w:pPr>
        <w:pStyle w:val="Heading1"/>
      </w:pPr>
      <w:r>
        <w:t>Súhrn</w:t>
      </w:r>
    </w:p>
    <w:p>
      <w:r>
        <w:t>FDA schválila marnetegragene autotemcel (Kresladi) ako prvú génovú terapiu na liečbu detí s ťažkou deficienciou adhézie leukocytov typu I (LAD-I). LAD-I je zriedkavá dedičná imunodeficiencia. Schválenie bolo udelené v zrýchlenom konaní. Kresladi je určený pre pacientov vo veku jedného mesiaca a starších. Ide o prvú génovú terapiu schválenú pre túto konkrétnu poruchu.</w:t>
      </w:r>
    </w:p>
    <w:p/>
    <w:p>
      <w:pPr>
        <w:jc w:val="center"/>
      </w:pPr>
      <w:r>
        <w:t>Vygenerované: 27.03.2026 19:00:45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